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Муниципальное бюджетное дошкольн</w:t>
      </w:r>
      <w:r w:rsidR="00D8484E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 образовательное учреждение детский сад общеразвивающего вида с приоритетным осуществлением деятельности по физическому развитию воспитанников №6 г. Задонска Липецкой области</w:t>
      </w:r>
      <w:r w:rsidR="0086507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(МБДОУ детский сад № 6 г. Задонска)</w:t>
      </w:r>
    </w:p>
    <w:p w:rsidR="00D63088" w:rsidRPr="001613F2" w:rsidRDefault="00D63088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4592"/>
      </w:tblGrid>
      <w:tr w:rsidR="00D63088" w:rsidRPr="001613F2" w:rsidTr="00D63088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484E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МБДОУ детский сад № 6 г. Задонска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5072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апреля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="00D8484E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484E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 МБДОУ детский сад № 6 г. Задонска</w:t>
            </w:r>
          </w:p>
          <w:p w:rsidR="00D63088" w:rsidRPr="001613F2" w:rsidRDefault="00D8484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___________       Е.Н. </w:t>
            </w:r>
            <w:proofErr w:type="spellStart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Широбокова</w:t>
            </w:r>
            <w:proofErr w:type="spellEnd"/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5072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апреля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D8484E" w:rsidRPr="001613F2" w:rsidRDefault="00D8484E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 результатах </w:t>
      </w:r>
      <w:proofErr w:type="spellStart"/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D63088" w:rsidRPr="001613F2" w:rsidRDefault="00D63088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="005D0604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903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 </w:t>
      </w:r>
      <w:r w:rsidR="00B45903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общеразвивающего вида с приоритетным осуществлением деятельности по физическому развитию воспитанников №6 г. Задонска Липецкой области 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6"/>
        <w:gridCol w:w="6548"/>
      </w:tblGrid>
      <w:tr w:rsidR="001613F2" w:rsidRPr="001613F2" w:rsidTr="00D63088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45903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№6 г. Задонска Липецкой области (МБДОУ детский сад №6 г. Задонска Липецкой области)</w:t>
            </w:r>
          </w:p>
        </w:tc>
      </w:tr>
      <w:tr w:rsidR="001613F2" w:rsidRPr="001613F2" w:rsidTr="0018788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45903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Широбокова</w:t>
            </w:r>
            <w:proofErr w:type="spellEnd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Елена Николаевна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613F2" w:rsidRPr="001613F2" w:rsidTr="00D63088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45903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399200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D0604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Липецкая область, г. Задонск, ул. Советская, д. 48</w:t>
            </w:r>
          </w:p>
        </w:tc>
      </w:tr>
      <w:tr w:rsidR="001613F2" w:rsidRPr="001613F2" w:rsidTr="0018788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8(47471) 2-11-12</w:t>
            </w:r>
          </w:p>
        </w:tc>
      </w:tr>
      <w:tr w:rsidR="001613F2" w:rsidRPr="001613F2" w:rsidTr="00D63088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18788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</w:t>
            </w:r>
            <w:r w:rsidR="005D0604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s6zadonsk.detskijsad@yandex.ru</w:t>
            </w:r>
          </w:p>
        </w:tc>
      </w:tr>
      <w:tr w:rsidR="001613F2" w:rsidRPr="001613F2" w:rsidTr="00D63088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51C0C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Отдел образования </w:t>
            </w:r>
            <w:r w:rsidR="00865072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администрации Задонского муниципального района</w:t>
            </w:r>
          </w:p>
        </w:tc>
      </w:tr>
      <w:tr w:rsidR="001613F2" w:rsidRPr="001613F2" w:rsidTr="0018788E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86507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18.02.</w:t>
            </w:r>
            <w:r w:rsidR="00C63C1D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год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D63088" w:rsidRPr="001613F2" w:rsidTr="00D63088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02751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14.07.2015 № 989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 48 Л 01 № 0001127</w:t>
            </w:r>
          </w:p>
        </w:tc>
      </w:tr>
    </w:tbl>
    <w:p w:rsidR="00027518" w:rsidRPr="001613F2" w:rsidRDefault="0002751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общеразвивающего вида с приоритетным осуществлением деятельности по физическому развитию воспитанников №6 г. Задонска Липецкой области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 — Детский сад) расположено в жилом районе города вдали от производящих предприятий и торговых мест. Здание 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детского сада №6 г. Задонска Липецкой области 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построено по типовому проекту. Проектная наполняемость на </w:t>
      </w:r>
      <w:r w:rsidR="00865072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118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мест. Общая площадь здания 1064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м, из них п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лощадь помещений, используемых н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епосредственно для нужд образовательного 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процесса, 793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кв. м.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деятельности Детского сада — осуществление образовательной деятельности по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D63088" w:rsidRPr="001613F2" w:rsidRDefault="00D63088" w:rsidP="001613F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Режим работы Детского сада: </w:t>
      </w:r>
      <w:r w:rsidR="0002751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неделя – пятидневная, с понедельника по пятницу. </w:t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 пребывания детей в группах – 10,5 часов. </w:t>
      </w:r>
      <w:r w:rsidR="0002751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 работы групп – с 7:30 до 18:00.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Детском саду организована в соответствии с </w:t>
      </w:r>
      <w:hyperlink r:id="rId5" w:anchor="/document/99/90238961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 Российской Федерации», </w:t>
      </w:r>
      <w:hyperlink r:id="rId6" w:anchor="/document/99/49905788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</w:t>
        </w:r>
      </w:hyperlink>
      <w:hyperlink r:id="rId7" w:anchor="/document/99/499057887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01.01.2021 года Детский сад функционирует в соответствии с требованиями </w:t>
      </w:r>
      <w:hyperlink r:id="rId8" w:anchor="/document/99/566085656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1613F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ФГОС дошкольного образования</w:t>
        </w:r>
      </w:hyperlink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</w:t>
      </w:r>
      <w:bookmarkStart w:id="0" w:name="_GoBack"/>
      <w:bookmarkEnd w:id="0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нормативами.</w:t>
      </w:r>
    </w:p>
    <w:p w:rsidR="00E43680" w:rsidRPr="001613F2" w:rsidRDefault="00E43680" w:rsidP="001613F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сад посещают 154 воспитанника в возрасте от </w:t>
      </w:r>
      <w:r w:rsidR="0086507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1,5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</w:t>
      </w:r>
      <w:r w:rsidR="0086507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ле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В Детском саду сформировано 6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групп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общеразвивающей направленности: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первая младшая группа – 24 ребенка;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вторая младшая группа – 26 детей;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средняя группа – 29 детей;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старшая группа – 28 детей;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подготовительная к школе группа – 29 детей;</w:t>
      </w:r>
    </w:p>
    <w:p w:rsidR="00E43680" w:rsidRPr="001613F2" w:rsidRDefault="00E43680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80" w:rsidRPr="001613F2" w:rsidRDefault="00E43680" w:rsidP="001613F2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 –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логопедическая группа – 18 детей.</w:t>
      </w:r>
    </w:p>
    <w:p w:rsidR="00E43680" w:rsidRPr="001613F2" w:rsidRDefault="00E43680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3088" w:rsidRPr="001613F2" w:rsidRDefault="00E43680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</w:t>
      </w:r>
      <w:proofErr w:type="spellStart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антиковидных</w:t>
      </w:r>
      <w:proofErr w:type="spellEnd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</w:t>
      </w:r>
      <w:r w:rsidR="00865072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прогулках. 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третей декаде года снизился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% по сравнению с показателями первого полугодия. В четвертой декаде процент снижения составил 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0%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E4368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06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.12.2022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 тем, родители высказали пожелания по введению мероприятий в календарный план воспитательной работы Детского сада, например — проводить </w:t>
      </w:r>
      <w:r w:rsidR="002F4E91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походы по историческим местам города, проводить совместные спортивные походы на реку Дон с родителями.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родителей будут рассмотрены и при наличии возможностей детского сада включены в календарный п</w:t>
      </w:r>
      <w:r w:rsidR="00E4368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воспитательной работы 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 полугодие 2023 года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составу</w:t>
      </w:r>
    </w:p>
    <w:tbl>
      <w:tblPr>
        <w:tblW w:w="500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2103"/>
        <w:gridCol w:w="51"/>
        <w:gridCol w:w="5407"/>
      </w:tblGrid>
      <w:tr w:rsidR="001613F2" w:rsidRPr="001613F2" w:rsidTr="005D0604">
        <w:tc>
          <w:tcPr>
            <w:tcW w:w="2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0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1613F2" w:rsidRPr="001613F2" w:rsidTr="005865FD">
        <w:tc>
          <w:tcPr>
            <w:tcW w:w="2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0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="005D0604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2F4E91">
        <w:tc>
          <w:tcPr>
            <w:tcW w:w="2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0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5D0604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2F4E91">
        <w:tc>
          <w:tcPr>
            <w:tcW w:w="2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 с отцом</w:t>
            </w:r>
          </w:p>
        </w:tc>
        <w:tc>
          <w:tcPr>
            <w:tcW w:w="10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2F4E91">
        <w:tc>
          <w:tcPr>
            <w:tcW w:w="2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0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0604" w:rsidRPr="001613F2" w:rsidRDefault="005D06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604" w:rsidRPr="001613F2" w:rsidRDefault="002F4E9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2560"/>
        <w:gridCol w:w="4493"/>
      </w:tblGrid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D63088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613F2" w:rsidRPr="001613F2" w:rsidTr="005865F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865F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в 2022 году дополнительные общеразвивающие программы реализовались по 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пяти направлениям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физкультурно-спортивному, техническому, естественнонаучному, 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</w:t>
      </w:r>
      <w:r w:rsidR="00DB572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му, социально-педагогическому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финансирования: средства бюджета и физических лиц. Подробная характеристика — в таблице.</w:t>
      </w:r>
    </w:p>
    <w:p w:rsidR="00F042A2" w:rsidRPr="001613F2" w:rsidRDefault="00F042A2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357"/>
        <w:gridCol w:w="1743"/>
        <w:gridCol w:w="1152"/>
        <w:gridCol w:w="1066"/>
        <w:gridCol w:w="900"/>
        <w:gridCol w:w="1092"/>
        <w:gridCol w:w="388"/>
        <w:gridCol w:w="853"/>
      </w:tblGrid>
      <w:tr w:rsidR="001613F2" w:rsidRPr="001613F2" w:rsidTr="00DB5720">
        <w:tc>
          <w:tcPr>
            <w:tcW w:w="5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 / Наименование про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организации</w:t>
            </w:r>
          </w:p>
        </w:tc>
        <w:tc>
          <w:tcPr>
            <w:tcW w:w="11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10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плату</w:t>
            </w:r>
          </w:p>
        </w:tc>
      </w:tr>
      <w:tr w:rsidR="001613F2" w:rsidRPr="001613F2" w:rsidTr="00DB572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B572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B572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Физкультурно-спортивной направленности</w:t>
            </w:r>
          </w:p>
        </w:tc>
      </w:tr>
      <w:tr w:rsidR="001613F2" w:rsidRPr="001613F2" w:rsidTr="00F522C4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Весёлые шашки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6-7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13F2" w:rsidRPr="001613F2" w:rsidTr="00203D3E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DB572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Естественнонаучной</w:t>
            </w:r>
          </w:p>
        </w:tc>
      </w:tr>
      <w:tr w:rsidR="001613F2" w:rsidRPr="001613F2" w:rsidTr="00DB572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Хочу всё знать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5-6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13F2" w:rsidRPr="001613F2" w:rsidTr="00F042A2">
        <w:trPr>
          <w:trHeight w:val="317"/>
        </w:trPr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DB572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Технической</w:t>
            </w:r>
          </w:p>
        </w:tc>
      </w:tr>
      <w:tr w:rsidR="001613F2" w:rsidRPr="001613F2" w:rsidTr="00F522C4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Юные программисты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13F2" w:rsidRPr="001613F2" w:rsidTr="00203D3E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720" w:rsidRPr="001613F2" w:rsidRDefault="00DB572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Художественной </w:t>
            </w:r>
          </w:p>
        </w:tc>
      </w:tr>
      <w:tr w:rsidR="001613F2" w:rsidRPr="001613F2" w:rsidTr="00BC55D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Весёлые нотки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1613F2" w:rsidRPr="001613F2" w:rsidTr="00DB572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1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B572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Социально-педагогической</w:t>
            </w:r>
          </w:p>
        </w:tc>
      </w:tr>
      <w:tr w:rsidR="001613F2" w:rsidRPr="001613F2" w:rsidTr="00F522C4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3088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Звуковичок</w:t>
            </w:r>
            <w:proofErr w:type="spellEnd"/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1613F2" w:rsidRPr="001613F2" w:rsidTr="00BC55D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3088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Ментальная арифметика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  <w:tr w:rsidR="001613F2" w:rsidRPr="001613F2" w:rsidTr="00DB5720">
        <w:tc>
          <w:tcPr>
            <w:tcW w:w="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F522C4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3088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Весёлая грамматика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BC55D0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родительского опроса, проведенного в 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ноябре 2022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года, показывает, что дополнительное образование в детском саду реализуе</w:t>
      </w:r>
      <w:r w:rsidR="00BC55D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активно, наблюдается значительное повышение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посещаемости занятий в сравнении с 2021 годом. Детский сад планирует во втором полугодии 2023 года начать реализовывать новые программы дополнительного образовани</w:t>
      </w:r>
      <w:r w:rsidR="00BC55D0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 физкультурно-спортивной и социально-педагогической 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 По предварительным планам источником финансирования будут средства родителей воспитанников.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организации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</w:t>
      </w:r>
      <w:r w:rsidR="00BC55D0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являются: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педагогический совет, общее собрание работников. Единоличным исполнительным органом является руководитель — заведующий.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7120"/>
      </w:tblGrid>
      <w:tr w:rsidR="001613F2" w:rsidRPr="001613F2" w:rsidTr="002234D1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613F2" w:rsidRPr="001613F2" w:rsidTr="002234D1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7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утверждает штатное расписание, отчетные документы организации, </w:t>
            </w:r>
            <w:r w:rsidR="002234D1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общее руководство Детским садом</w:t>
            </w:r>
            <w:r w:rsidR="002234D1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развитие образовательной организации,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финансово-хозяйственной деятельности;</w:t>
            </w:r>
          </w:p>
          <w:p w:rsidR="002234D1" w:rsidRPr="001613F2" w:rsidRDefault="002234D1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обеспечения.</w:t>
            </w:r>
          </w:p>
        </w:tc>
      </w:tr>
      <w:tr w:rsidR="001613F2" w:rsidRPr="001613F2" w:rsidTr="002234D1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деятельностью Детского сада, в том числе рассматривает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воспитания;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повышении квалификации педагогических работников;</w:t>
            </w:r>
          </w:p>
          <w:p w:rsidR="00D63088" w:rsidRPr="001613F2" w:rsidRDefault="00D63088" w:rsidP="001613F2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613F2" w:rsidRPr="001613F2" w:rsidTr="002234D1">
        <w:trPr>
          <w:jc w:val="center"/>
        </w:trPr>
        <w:tc>
          <w:tcPr>
            <w:tcW w:w="3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образовательной организацией, в том числе:</w:t>
            </w:r>
          </w:p>
          <w:p w:rsidR="00D63088" w:rsidRPr="001613F2" w:rsidRDefault="00D63088" w:rsidP="001613F2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63088" w:rsidRPr="001613F2" w:rsidRDefault="00D63088" w:rsidP="001613F2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63088" w:rsidRPr="001613F2" w:rsidRDefault="00D63088" w:rsidP="001613F2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63088" w:rsidRPr="001613F2" w:rsidRDefault="00D63088" w:rsidP="001613F2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203D3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Структура и система управления соответствуют специфике деятельности Детского сада.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</w:t>
      </w:r>
      <w:r w:rsidRPr="00161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D63088" w:rsidRPr="001613F2" w:rsidRDefault="00D63088" w:rsidP="001613F2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диагностические срезы;</w:t>
      </w:r>
    </w:p>
    <w:p w:rsidR="00D63088" w:rsidRPr="001613F2" w:rsidRDefault="00D63088" w:rsidP="001613F2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наблюдения, итоговые занятия.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2022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751"/>
        <w:gridCol w:w="795"/>
        <w:gridCol w:w="795"/>
        <w:gridCol w:w="645"/>
        <w:gridCol w:w="810"/>
        <w:gridCol w:w="675"/>
        <w:gridCol w:w="1035"/>
        <w:gridCol w:w="1955"/>
      </w:tblGrid>
      <w:tr w:rsidR="001613F2" w:rsidRPr="001613F2" w:rsidTr="00203D3E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</w:tr>
      <w:tr w:rsidR="001613F2" w:rsidRPr="001613F2" w:rsidTr="00203D3E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 воспитанников в пределе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нормы</w:t>
            </w:r>
          </w:p>
        </w:tc>
      </w:tr>
      <w:tr w:rsidR="001613F2" w:rsidRPr="001613F2" w:rsidTr="00D63088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E2C67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92%</w:t>
            </w:r>
          </w:p>
        </w:tc>
      </w:tr>
      <w:tr w:rsidR="001613F2" w:rsidRPr="001613F2" w:rsidTr="00203D3E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E2C67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E747F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AE747F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95%</w:t>
            </w:r>
          </w:p>
        </w:tc>
      </w:tr>
    </w:tbl>
    <w:p w:rsidR="00D63088" w:rsidRPr="001613F2" w:rsidRDefault="00CE2C6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июне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2022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предпосылок к учеб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ной деятельности в количестве 19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человек. Задания позволили оценить уровень </w:t>
      </w:r>
      <w:proofErr w:type="spellStart"/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</w:t>
      </w:r>
      <w:r w:rsidR="0061341E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ности</w:t>
      </w:r>
      <w:proofErr w:type="spellEnd"/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3260"/>
        <w:gridCol w:w="4379"/>
      </w:tblGrid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D63088" w:rsidRPr="001613F2" w:rsidRDefault="00C61A9C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символах России</w:t>
            </w:r>
            <w:r w:rsidR="00D63088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</w:t>
            </w:r>
            <w:r w:rsidR="00B706E6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символах, олицетворяющих Родину</w:t>
            </w:r>
          </w:p>
        </w:tc>
      </w:tr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детской литературой.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 гос</w:t>
            </w:r>
            <w:r w:rsidR="00B706E6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символах страны и ее истории</w:t>
            </w:r>
          </w:p>
        </w:tc>
      </w:tr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формы</w:t>
            </w:r>
            <w:r w:rsidR="00B706E6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рисование, лепка, художественное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слово, конструирование и др.</w:t>
            </w: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ассоциативно связывать гос</w:t>
            </w:r>
            <w:r w:rsidR="00B706E6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с важными исто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рическими событиями страны</w:t>
            </w:r>
          </w:p>
        </w:tc>
      </w:tr>
      <w:tr w:rsidR="001613F2" w:rsidRPr="001613F2" w:rsidTr="00BD646B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4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использовать гос</w:t>
            </w:r>
            <w:r w:rsidR="00B706E6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ударственные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 спортивных мероприятиях, узнать, для чего это нужно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 (воспитательно-образовательного процесса)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D63088" w:rsidRPr="001613F2" w:rsidRDefault="00D63088" w:rsidP="001613F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D63088" w:rsidRPr="001613F2" w:rsidRDefault="00D63088" w:rsidP="001613F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1" w:anchor="/document/99/573500115/ZAP2EI83I9/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составляет:</w:t>
      </w:r>
    </w:p>
    <w:p w:rsidR="00D63088" w:rsidRPr="001613F2" w:rsidRDefault="00D63088" w:rsidP="001613F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1,5 до 3 лет — до 10 мин;</w:t>
      </w:r>
    </w:p>
    <w:p w:rsidR="00D63088" w:rsidRPr="001613F2" w:rsidRDefault="00D63088" w:rsidP="001613F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3 до 4 лет — до 15 мин;</w:t>
      </w:r>
    </w:p>
    <w:p w:rsidR="00D63088" w:rsidRPr="001613F2" w:rsidRDefault="00D63088" w:rsidP="001613F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4 до 5 лет — до 20 мин;</w:t>
      </w:r>
    </w:p>
    <w:p w:rsidR="00D63088" w:rsidRPr="001613F2" w:rsidRDefault="00D63088" w:rsidP="001613F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5 до 6 лет — до 25 мин;</w:t>
      </w:r>
    </w:p>
    <w:p w:rsidR="00D63088" w:rsidRPr="001613F2" w:rsidRDefault="00BD646B" w:rsidP="001613F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группах с детьми от 6 до 7</w:t>
      </w:r>
      <w:r w:rsidR="00D63088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 — до 30 мин.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D63088" w:rsidRPr="001613F2" w:rsidRDefault="00506774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 видом деятельности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 допустить распространения </w:t>
      </w:r>
      <w:proofErr w:type="spellStart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2" w:anchor="/document/99/565231806/" w:tgtFrame="_self" w:history="1">
        <w:r w:rsidRPr="00161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3.1/2.4.3598-20</w:t>
        </w:r>
      </w:hyperlink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изолируются;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D63088" w:rsidRPr="001613F2" w:rsidRDefault="00D63088" w:rsidP="001613F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402E75" w:rsidRPr="001613F2" w:rsidRDefault="00402E75" w:rsidP="001613F2">
      <w:p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506774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сад укомплектован педагогами на 100 процентов согласно штатному расписанию. Всего</w:t>
      </w:r>
      <w:r w:rsidR="00506774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работают 3</w:t>
      </w:r>
      <w:r w:rsidR="00402E75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человек</w:t>
      </w:r>
      <w:r w:rsidR="00506774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Педагогический коллек</w:t>
      </w:r>
      <w:r w:rsidR="00506774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тив Детского сада насчитывает 14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специалистов</w:t>
      </w:r>
      <w:r w:rsidR="00846F0C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 них 10 воспитателей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Соотношение воспитанников, приходящихся на 1 взрослого:</w:t>
      </w:r>
    </w:p>
    <w:p w:rsidR="00D63088" w:rsidRPr="001613F2" w:rsidRDefault="00846F0C" w:rsidP="001613F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воспитанник/педагоги — 11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/1;</w:t>
      </w:r>
    </w:p>
    <w:p w:rsidR="00846F0C" w:rsidRPr="001613F2" w:rsidRDefault="00846F0C" w:rsidP="001613F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воспитанник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– 15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D63088" w:rsidRPr="001613F2" w:rsidRDefault="00D63088" w:rsidP="001613F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846F0C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оспитанники/все сотрудники — 5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 2022 год педагогические работники прошли аттестацию и получили:</w:t>
      </w:r>
    </w:p>
    <w:p w:rsidR="00D63088" w:rsidRPr="001613F2" w:rsidRDefault="00D63088" w:rsidP="001613F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высшу</w:t>
      </w:r>
      <w:r w:rsidR="00846F0C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квалификационную категорию — 3 воспитателя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первую квалификац</w:t>
      </w:r>
      <w:r w:rsidR="00846F0C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ионную категорию — 1 учитель-логопед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Курсы повышения кв</w:t>
      </w:r>
      <w:r w:rsidR="00846F0C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алификации в 2022 году прошли 4 педагога.</w:t>
      </w:r>
    </w:p>
    <w:p w:rsidR="00D63088" w:rsidRPr="001613F2" w:rsidRDefault="00846F0C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 характеристиками кадрового состава Детского сада</w:t>
      </w: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049"/>
      </w:tblGrid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6F0C" w:rsidRPr="001613F2">
              <w:rPr>
                <w:rFonts w:ascii="Times New Roman" w:hAnsi="Times New Roman" w:cs="Times New Roman"/>
                <w:sz w:val="24"/>
                <w:szCs w:val="24"/>
              </w:rPr>
              <w:t>Количество (процентное отношение)</w:t>
            </w: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2 (14%)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 5 до 10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 10 до 15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3 (21%)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 15 до 20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 20 до 25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</w:tr>
      <w:tr w:rsidR="001613F2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6 (44%)</w:t>
            </w:r>
          </w:p>
        </w:tc>
      </w:tr>
      <w:tr w:rsidR="00CE2C67" w:rsidRPr="001613F2" w:rsidTr="00217C06">
        <w:trPr>
          <w:trHeight w:val="449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2C67" w:rsidRPr="001613F2" w:rsidRDefault="00CE2C67" w:rsidP="001613F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F2">
              <w:rPr>
                <w:rFonts w:ascii="Times New Roman" w:hAnsi="Times New Roman" w:cs="Times New Roman"/>
                <w:sz w:val="24"/>
                <w:szCs w:val="24"/>
              </w:rPr>
              <w:t>14 – 100%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итогам 2022 года Детский сад перешел на применение пр</w:t>
      </w:r>
      <w:r w:rsidR="002C7E04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офессиональных стандартов. Из 14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педагогических работников Детского сада все соответствуют квалификационным требованиям </w:t>
      </w:r>
      <w:proofErr w:type="spellStart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профстандарта</w:t>
      </w:r>
      <w:proofErr w:type="spellEnd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профстандартом</w:t>
      </w:r>
      <w:proofErr w:type="spellEnd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«Педагог».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саморазвиваются</w:t>
      </w:r>
      <w:proofErr w:type="spellEnd"/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2022 году педагоги Детского сада приняли участие</w:t>
      </w:r>
      <w:r w:rsidR="005443FA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акциях различного уровня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C06" w:rsidRPr="001613F2" w:rsidRDefault="00217C06" w:rsidP="001613F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1.Всероссийский конкурс «</w:t>
      </w:r>
      <w:proofErr w:type="spellStart"/>
      <w:r w:rsidRPr="001613F2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WorldSkills</w:t>
      </w:r>
      <w:proofErr w:type="spellEnd"/>
      <w:r w:rsidRPr="001613F2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», номинация «Навыки мудрых» 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(участник).</w:t>
      </w:r>
    </w:p>
    <w:p w:rsidR="005443FA" w:rsidRPr="001613F2" w:rsidRDefault="00217C06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Всероссийский конкурс талантов «Методическая разработка» (1 место –    4, 2 место – 3, 3 место - 1)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5443FA" w:rsidRPr="001613F2" w:rsidRDefault="00217C06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3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Всероссийский конкурс «Лучшая авторская публикация» (1 место, 3 место)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4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Всероссийский педагогический конкурс «Современный воспитатель-2022» Учительский журнал. (4 диплома)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5443FA" w:rsidRPr="001613F2" w:rsidRDefault="00217C06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Международный фестиваль-конкурс «Жар-Птица России» (2 место)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2C7E04" w:rsidRPr="001613F2" w:rsidRDefault="00217C06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6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Муниципальный ф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отоконкурс «К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раски уходящего лета» (диплом)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7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Муниципальный ф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отоконкурс «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Осенняя палитра» (1 место – 5)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8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Муниципальный ф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отоконкурс «Чуде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сные дары осени» (2 диплома)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9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Межмуниципальный т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ворческий конкурс «Наша сила в единстве» г. Лебедянь (2 место – 3, 3 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lastRenderedPageBreak/>
        <w:t>место – 1)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10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Муниципальный л</w:t>
      </w:r>
      <w:r w:rsidR="002C7E04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итературный конкурс «Строка, оборванная пулей»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(2 место и диплом)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5443FA" w:rsidRPr="001613F2" w:rsidRDefault="00217C06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11</w:t>
      </w:r>
      <w:r w:rsidR="005443FA"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 Межмуниципальная сетевая акция «Детство, опаленное войной»</w:t>
      </w:r>
      <w:r w:rsidRPr="001613F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связи с поступлением в 2022 году воспитанников с ОВЗ ощущается нехватка специализированных кадров. Планируется принять в штат учител</w:t>
      </w:r>
      <w:r w:rsidR="002C7E04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я-дефектолога и в 2023 году. Специалист войдё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в состав психолого-педагогического консилиума.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D63088" w:rsidRPr="001613F2" w:rsidRDefault="00D63088" w:rsidP="001613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обеспечение Детского сада включает:</w:t>
      </w:r>
    </w:p>
    <w:p w:rsidR="00D63088" w:rsidRPr="001613F2" w:rsidRDefault="00D63088" w:rsidP="001613F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информационно-телекоммуникационное оборудование — в 2022 году пополнилось </w:t>
      </w:r>
      <w:r w:rsidR="007D22FF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ноутбуками, двумя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принтерами, проектором мультимедиа</w:t>
      </w:r>
      <w:r w:rsidR="00402E75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6 планшетами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интернет-ресурсами</w:t>
      </w:r>
      <w:proofErr w:type="spellEnd"/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фото-, видеоматериалами, графическими редакторами.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 базы</w:t>
      </w: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lang w:eastAsia="ru-RU"/>
        </w:rPr>
        <w:br/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</w:t>
      </w:r>
      <w:r w:rsidR="007D22FF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мае 2022 года в Детском саду завершен капитальный ремонт, поэтому материально-техническое оборудование и помещения полностью обновлены.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 Детском саду оборудованы помещения:</w:t>
      </w:r>
    </w:p>
    <w:p w:rsidR="00D63088" w:rsidRPr="001613F2" w:rsidRDefault="007D22FF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групповые помещения — 6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 заведующего — 1;</w:t>
      </w:r>
    </w:p>
    <w:p w:rsidR="00D63088" w:rsidRPr="001613F2" w:rsidRDefault="007D22FF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логопедический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кабинет — 1;</w:t>
      </w:r>
    </w:p>
    <w:p w:rsidR="00D63088" w:rsidRPr="001613F2" w:rsidRDefault="007D22FF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музыкально-спортивный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зал — 1;</w:t>
      </w:r>
    </w:p>
    <w:p w:rsidR="00D63088" w:rsidRPr="001613F2" w:rsidRDefault="007D22FF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кабинет психолога</w:t>
      </w:r>
      <w:r w:rsidR="00D63088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— 1;</w:t>
      </w:r>
    </w:p>
    <w:p w:rsidR="00D63088" w:rsidRPr="001613F2" w:rsidRDefault="00D63088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пищеблок — 1;</w:t>
      </w:r>
    </w:p>
    <w:p w:rsidR="00D63088" w:rsidRPr="001613F2" w:rsidRDefault="00D63088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прачечная — 1;</w:t>
      </w:r>
    </w:p>
    <w:p w:rsidR="00D63088" w:rsidRPr="001613F2" w:rsidRDefault="00D63088" w:rsidP="001613F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медицинский кабинет — 1;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 2022 году </w:t>
      </w:r>
      <w:r w:rsidR="007D22FF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полностью обновили территорию Детского сада, в том числе и группов</w:t>
      </w:r>
      <w:r w:rsidR="004B4A64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 участки,</w:t>
      </w:r>
      <w:r w:rsidR="007D22FF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размещены</w:t>
      </w: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новые малые архитектурные фор</w:t>
      </w:r>
      <w:r w:rsidR="007D22FF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</w:t>
      </w:r>
      <w:r w:rsidR="004B4A64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 игровое оборудование. Территория Детского сада имеет плиточное покрытие, а спортивная площадка и групповые участки имеют покрытие из прорезиненной крошки. Хозяйст</w:t>
      </w:r>
      <w:r w:rsidR="004C5D60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венный блок отделен от участков</w:t>
      </w:r>
      <w:r w:rsidR="004B4A64"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Оценка функционирования внутренней системы оценки качества образования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Детском саду утверждено </w:t>
      </w:r>
      <w:hyperlink r:id="rId13" w:anchor="/document/118/49757/" w:history="1">
        <w:r w:rsidRPr="001613F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 19.09.2021. Мониторинг качества образовательной деятельности в 2022 году показал хорошую работу педагогического коллект</w:t>
      </w:r>
      <w:r w:rsidR="00F83FD7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 по всем показателям.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Состояние здоровья и физического развития восп</w:t>
      </w:r>
      <w:r w:rsidR="00F83FD7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итанников удовлетворительные. 92 процента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F83FD7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Воспитанники подготовительной и логопедической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 показали высокие показатели готовности к ш</w:t>
      </w:r>
      <w:r w:rsidR="00F83FD7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кольному обучению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 течение года воспитанники Детского сада успешно участвовали в конкурсах и мероприятиях различного уровня.</w:t>
      </w:r>
    </w:p>
    <w:p w:rsidR="007A35A7" w:rsidRPr="001613F2" w:rsidRDefault="006E157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</w:t>
      </w:r>
      <w:r w:rsidR="00F83FD7" w:rsidRPr="00161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ципальный уровень:</w:t>
      </w:r>
    </w:p>
    <w:p w:rsidR="00F83FD7" w:rsidRPr="001613F2" w:rsidRDefault="00F83FD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 рисунков «ПДД знай – по дороге не гуляй!» (1 место – 19, 2 место – 5, 3 место – 6)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2.Фотоконкурс «Осенняя палитра» (1 место – 5)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3.Фотоконкурс «Чудесные дары осени» (4 диплома)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4.Конкурс рисунков и фотографий «Папой я своим горжусь!» (3 диплома)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5.Конкурс «Дорога глазами детей» (2 место и 5 участников)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6.Конкурс рисунков «Наша сила в единстве» г. Лебедянь (1 место – 3, 2 место – 2)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7.Конкурс кормушек «С заботой о зимующих птицах».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8.Олимпиада интеллектуального цикла «Умники и умницы» (1 место).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Фестиваль детского творчества</w:t>
      </w:r>
      <w:r w:rsidR="00CA00A2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«Пусть всегда будет солнце!»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место).</w:t>
      </w:r>
      <w:r w:rsidR="00CA00A2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Спортивный фестиваль «Звёздочки ГТО» (2 место общекомандное место).</w:t>
      </w:r>
    </w:p>
    <w:p w:rsidR="00F83FD7" w:rsidRPr="001613F2" w:rsidRDefault="00F83FD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уровень:</w:t>
      </w:r>
      <w:r w:rsidRPr="00161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Региональный конкурс рисунков и поделок «Финансовая грамотность».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2..Областной конкурс стихотворений «Спасибо мамочке мое</w:t>
      </w:r>
      <w:r w:rsidR="00CA00A2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й» (2 и 3 место).</w:t>
      </w:r>
    </w:p>
    <w:p w:rsidR="00F83FD7" w:rsidRPr="001613F2" w:rsidRDefault="00F83FD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Всероссийский уровень: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1.Всероссийский детский конкурс рисунков «Я – мечтаю!» (1 место – 7)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2.Всероссийский детский конкурс рисунков «Фантазии осени» (1 место – 5)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3.Международная викторина для дошкольников «Совушка» (1 место – 6)</w:t>
      </w:r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4.Ежегодная Всероссийская олимпиада «</w:t>
      </w:r>
      <w:proofErr w:type="spellStart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молодые защитники природ</w:t>
      </w:r>
      <w:r w:rsidR="00CA00A2" w:rsidRPr="001613F2">
        <w:rPr>
          <w:rFonts w:ascii="Times New Roman" w:eastAsia="Times New Roman" w:hAnsi="Times New Roman" w:cs="Times New Roman"/>
          <w:sz w:val="24"/>
          <w:szCs w:val="24"/>
          <w:lang w:eastAsia="ru-RU"/>
        </w:rPr>
        <w:t>ы 2022».</w:t>
      </w:r>
    </w:p>
    <w:p w:rsidR="00F83FD7" w:rsidRPr="001613F2" w:rsidRDefault="00F83FD7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88" w:rsidRPr="001613F2" w:rsidRDefault="00CA00A2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период с 12.12.2022 по 19.12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проводилось анкетирование 110</w:t>
      </w:r>
      <w:r w:rsidR="00D63088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родителей, получены следующие результаты:</w:t>
      </w:r>
    </w:p>
    <w:p w:rsidR="00D63088" w:rsidRPr="001613F2" w:rsidRDefault="00D63088" w:rsidP="001613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доля получателей услуг, положительно оценивающих доброжелательность и вежливо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сть работников организации, — </w:t>
      </w:r>
      <w:r w:rsidR="004C5D6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процент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доля получателей услуг, удовлетворенных компетентностью работников 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организации, — </w:t>
      </w:r>
      <w:r w:rsidR="004C5D6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процентов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доля получателей услуг, удовлетворенных материально-технически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обеспечением организации, — </w:t>
      </w:r>
      <w:r w:rsidR="004C5D6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процентов;</w:t>
      </w:r>
    </w:p>
    <w:p w:rsidR="00D63088" w:rsidRPr="001613F2" w:rsidRDefault="00D63088" w:rsidP="001613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доля получателей услуг, удовлетворенных качеством предоставляемых образовательных 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услуг, — </w:t>
      </w:r>
      <w:r w:rsidR="004C5D60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процентов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63088" w:rsidRPr="001613F2" w:rsidRDefault="00D63088" w:rsidP="001613F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доля получателей услуг, которые готовы рекомендовать организаци</w:t>
      </w:r>
      <w:r w:rsidR="00CA00A2"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родственникам и знакомым, — 100 процентов</w:t>
      </w: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приведены по состоянию на 30.12.2022.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9"/>
        <w:gridCol w:w="1488"/>
        <w:gridCol w:w="1565"/>
      </w:tblGrid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13F2" w:rsidRPr="001613F2" w:rsidTr="00D6308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1613F2" w:rsidRPr="001613F2" w:rsidTr="00CA00A2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A00A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</w:t>
            </w: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A00A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CA00A2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7878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7878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 общей численности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7878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 ОВЗ от общей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к</w:t>
            </w:r>
            <w:r w:rsidR="009546DD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оррекции недостатков физического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787804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63516B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(12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 образовательной</w:t>
            </w:r>
            <w:r w:rsidR="00787804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дошкольного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(12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</w:t>
            </w:r>
            <w:r w:rsidR="00787804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по болезни дней на одного </w:t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 том числе количество</w:t>
            </w:r>
            <w:r w:rsidR="0048487E"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8487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8487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8487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C5D60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613F2" w:rsidRPr="001613F2" w:rsidTr="0048487E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8487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8487E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63516B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(79</w:t>
            </w: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48487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63516B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(21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63516B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</w:t>
            </w:r>
            <w:r w:rsidR="009546DD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63516B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9546DD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(21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1(7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(14</w:t>
            </w:r>
            <w:r w:rsidR="00D63088" w:rsidRPr="001613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52459E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100%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52459E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 (100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63516B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D63088"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9546DD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1613F2" w:rsidRPr="001613F2" w:rsidTr="009546D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1613F2" w:rsidRPr="001613F2" w:rsidTr="009546D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 которых осуществляется</w:t>
            </w:r>
          </w:p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9546DD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3F2" w:rsidRPr="001613F2" w:rsidTr="00D63088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1613F2" w:rsidRPr="001613F2" w:rsidTr="00D63088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088" w:rsidRPr="001613F2" w:rsidRDefault="00D63088" w:rsidP="001613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</w:tbl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4" w:anchor="/document/99/566085656/" w:history="1">
        <w:r w:rsidRPr="001613F2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СП 2.4.3648-20</w:t>
        </w:r>
      </w:hyperlink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D63088" w:rsidRPr="001613F2" w:rsidRDefault="00D63088" w:rsidP="001613F2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0E1703" w:rsidRPr="001613F2" w:rsidRDefault="000E1703" w:rsidP="001613F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504B3D" w:rsidRPr="001613F2" w:rsidRDefault="00504B3D" w:rsidP="001613F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C33F8" w:rsidRPr="001613F2" w:rsidRDefault="006C33F8" w:rsidP="001613F2">
      <w:pPr>
        <w:shd w:val="clear" w:color="auto" w:fill="FFFFFF" w:themeFill="background1"/>
        <w:jc w:val="both"/>
      </w:pPr>
    </w:p>
    <w:p w:rsidR="006C33F8" w:rsidRPr="001613F2" w:rsidRDefault="001613F2" w:rsidP="001613F2">
      <w:pPr>
        <w:shd w:val="clear" w:color="auto" w:fill="FFFFFF" w:themeFill="background1"/>
        <w:jc w:val="both"/>
      </w:pPr>
      <w:r w:rsidRPr="001613F2">
        <w:t>=== Подписано Простой Электронной Подписью === Дата: 04.17.2023 16:</w:t>
      </w:r>
      <w:r w:rsidRPr="001613F2">
        <w:t>12:10 === Уникальный код: 310897-21213 === ФИО: Елена Широбокова === Должность: Заведующая ДОУ ===</w:t>
      </w:r>
    </w:p>
    <w:sectPr w:rsidR="006C33F8" w:rsidRPr="001613F2" w:rsidSect="00B216B8">
      <w:pgSz w:w="11907" w:h="16840" w:code="9"/>
      <w:pgMar w:top="913" w:right="1168" w:bottom="839" w:left="76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931"/>
    <w:multiLevelType w:val="multilevel"/>
    <w:tmpl w:val="7B8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3700"/>
    <w:multiLevelType w:val="multilevel"/>
    <w:tmpl w:val="8B1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53FF4"/>
    <w:multiLevelType w:val="multilevel"/>
    <w:tmpl w:val="4B5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A2E17"/>
    <w:multiLevelType w:val="multilevel"/>
    <w:tmpl w:val="E2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C610A"/>
    <w:multiLevelType w:val="multilevel"/>
    <w:tmpl w:val="F9E2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C7856"/>
    <w:multiLevelType w:val="multilevel"/>
    <w:tmpl w:val="ABF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67CE8"/>
    <w:multiLevelType w:val="hybridMultilevel"/>
    <w:tmpl w:val="44E2F252"/>
    <w:lvl w:ilvl="0" w:tplc="D90C39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8604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C28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0CB0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DEB1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E42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60E1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CE7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0FB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1EE4F3E"/>
    <w:multiLevelType w:val="multilevel"/>
    <w:tmpl w:val="AC6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636AD"/>
    <w:multiLevelType w:val="multilevel"/>
    <w:tmpl w:val="9AE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204A5"/>
    <w:multiLevelType w:val="multilevel"/>
    <w:tmpl w:val="DF4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C91"/>
    <w:multiLevelType w:val="multilevel"/>
    <w:tmpl w:val="4A5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D2380"/>
    <w:multiLevelType w:val="multilevel"/>
    <w:tmpl w:val="4E2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D455F"/>
    <w:multiLevelType w:val="multilevel"/>
    <w:tmpl w:val="303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00EF7"/>
    <w:multiLevelType w:val="hybridMultilevel"/>
    <w:tmpl w:val="B4A0FCC4"/>
    <w:lvl w:ilvl="0" w:tplc="82F803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A7A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A21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A6B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483C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E65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4222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6A6A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086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08A0DFE"/>
    <w:multiLevelType w:val="multilevel"/>
    <w:tmpl w:val="DE9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635B0"/>
    <w:multiLevelType w:val="multilevel"/>
    <w:tmpl w:val="D9A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B6985"/>
    <w:multiLevelType w:val="multilevel"/>
    <w:tmpl w:val="A9A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C3AE7"/>
    <w:multiLevelType w:val="multilevel"/>
    <w:tmpl w:val="C3E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3F34"/>
    <w:multiLevelType w:val="multilevel"/>
    <w:tmpl w:val="F9C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9B28A9"/>
    <w:multiLevelType w:val="hybridMultilevel"/>
    <w:tmpl w:val="3CE8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467F2"/>
    <w:multiLevelType w:val="multilevel"/>
    <w:tmpl w:val="E32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21637"/>
    <w:multiLevelType w:val="multilevel"/>
    <w:tmpl w:val="DBF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rebuchet MS" w:eastAsia="+mn-ea" w:hAnsi="Trebuchet MS" w:cs="+mn-cs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A65D9"/>
    <w:multiLevelType w:val="multilevel"/>
    <w:tmpl w:val="EAA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26BEA"/>
    <w:multiLevelType w:val="multilevel"/>
    <w:tmpl w:val="9AA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9709F"/>
    <w:multiLevelType w:val="multilevel"/>
    <w:tmpl w:val="C49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01314F"/>
    <w:multiLevelType w:val="multilevel"/>
    <w:tmpl w:val="E71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C7229"/>
    <w:multiLevelType w:val="multilevel"/>
    <w:tmpl w:val="D174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6"/>
  </w:num>
  <w:num w:numId="5">
    <w:abstractNumId w:val="2"/>
  </w:num>
  <w:num w:numId="6">
    <w:abstractNumId w:val="23"/>
  </w:num>
  <w:num w:numId="7">
    <w:abstractNumId w:val="18"/>
  </w:num>
  <w:num w:numId="8">
    <w:abstractNumId w:val="0"/>
  </w:num>
  <w:num w:numId="9">
    <w:abstractNumId w:val="15"/>
  </w:num>
  <w:num w:numId="10">
    <w:abstractNumId w:val="5"/>
  </w:num>
  <w:num w:numId="11">
    <w:abstractNumId w:val="21"/>
  </w:num>
  <w:num w:numId="12">
    <w:abstractNumId w:val="25"/>
  </w:num>
  <w:num w:numId="13">
    <w:abstractNumId w:val="24"/>
  </w:num>
  <w:num w:numId="14">
    <w:abstractNumId w:val="4"/>
  </w:num>
  <w:num w:numId="15">
    <w:abstractNumId w:val="11"/>
  </w:num>
  <w:num w:numId="16">
    <w:abstractNumId w:val="26"/>
  </w:num>
  <w:num w:numId="17">
    <w:abstractNumId w:val="8"/>
  </w:num>
  <w:num w:numId="18">
    <w:abstractNumId w:val="17"/>
  </w:num>
  <w:num w:numId="19">
    <w:abstractNumId w:val="3"/>
  </w:num>
  <w:num w:numId="20">
    <w:abstractNumId w:val="12"/>
  </w:num>
  <w:num w:numId="21">
    <w:abstractNumId w:val="10"/>
  </w:num>
  <w:num w:numId="22">
    <w:abstractNumId w:val="1"/>
  </w:num>
  <w:num w:numId="23">
    <w:abstractNumId w:val="22"/>
  </w:num>
  <w:num w:numId="24">
    <w:abstractNumId w:val="7"/>
  </w:num>
  <w:num w:numId="25">
    <w:abstractNumId w:val="19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AB"/>
    <w:rsid w:val="00027518"/>
    <w:rsid w:val="000E1703"/>
    <w:rsid w:val="001477AB"/>
    <w:rsid w:val="001613F2"/>
    <w:rsid w:val="0018788E"/>
    <w:rsid w:val="00203D3E"/>
    <w:rsid w:val="00217C06"/>
    <w:rsid w:val="002234D1"/>
    <w:rsid w:val="002C7E04"/>
    <w:rsid w:val="002F4E91"/>
    <w:rsid w:val="00402E75"/>
    <w:rsid w:val="0048487E"/>
    <w:rsid w:val="004B12F2"/>
    <w:rsid w:val="004B4A64"/>
    <w:rsid w:val="004C5D60"/>
    <w:rsid w:val="00504B3D"/>
    <w:rsid w:val="00506774"/>
    <w:rsid w:val="0052459E"/>
    <w:rsid w:val="005443FA"/>
    <w:rsid w:val="005865FD"/>
    <w:rsid w:val="005D0604"/>
    <w:rsid w:val="005F5242"/>
    <w:rsid w:val="0061341E"/>
    <w:rsid w:val="0063516B"/>
    <w:rsid w:val="006C33F8"/>
    <w:rsid w:val="006E1577"/>
    <w:rsid w:val="00787804"/>
    <w:rsid w:val="007A35A7"/>
    <w:rsid w:val="007D22FF"/>
    <w:rsid w:val="00846F0C"/>
    <w:rsid w:val="00865072"/>
    <w:rsid w:val="009546DD"/>
    <w:rsid w:val="00AE747F"/>
    <w:rsid w:val="00B216B8"/>
    <w:rsid w:val="00B3419D"/>
    <w:rsid w:val="00B45903"/>
    <w:rsid w:val="00B472C6"/>
    <w:rsid w:val="00B706E6"/>
    <w:rsid w:val="00BC55D0"/>
    <w:rsid w:val="00BD646B"/>
    <w:rsid w:val="00C51C0C"/>
    <w:rsid w:val="00C61A9C"/>
    <w:rsid w:val="00C63C1D"/>
    <w:rsid w:val="00CA00A2"/>
    <w:rsid w:val="00CC4279"/>
    <w:rsid w:val="00CE2C67"/>
    <w:rsid w:val="00D63088"/>
    <w:rsid w:val="00D8484E"/>
    <w:rsid w:val="00DB5720"/>
    <w:rsid w:val="00E43680"/>
    <w:rsid w:val="00F042A2"/>
    <w:rsid w:val="00F522C4"/>
    <w:rsid w:val="00F83FD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0425-974F-4DF0-A391-BC35036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4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04B3D"/>
  </w:style>
  <w:style w:type="character" w:styleId="a6">
    <w:name w:val="Strong"/>
    <w:basedOn w:val="a0"/>
    <w:uiPriority w:val="22"/>
    <w:qFormat/>
    <w:rsid w:val="00504B3D"/>
    <w:rPr>
      <w:b/>
      <w:bCs/>
    </w:rPr>
  </w:style>
  <w:style w:type="character" w:styleId="a7">
    <w:name w:val="Hyperlink"/>
    <w:basedOn w:val="a0"/>
    <w:uiPriority w:val="99"/>
    <w:semiHidden/>
    <w:unhideWhenUsed/>
    <w:rsid w:val="00504B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04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5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4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getext">
    <w:name w:val="badge__text"/>
    <w:basedOn w:val="a0"/>
    <w:rsid w:val="00504B3D"/>
  </w:style>
  <w:style w:type="character" w:customStyle="1" w:styleId="authorname">
    <w:name w:val="author__name"/>
    <w:basedOn w:val="a0"/>
    <w:rsid w:val="00504B3D"/>
  </w:style>
  <w:style w:type="character" w:customStyle="1" w:styleId="authorprops">
    <w:name w:val="author__props"/>
    <w:basedOn w:val="a0"/>
    <w:rsid w:val="00504B3D"/>
  </w:style>
  <w:style w:type="paragraph" w:styleId="a8">
    <w:name w:val="List Paragraph"/>
    <w:basedOn w:val="a"/>
    <w:uiPriority w:val="34"/>
    <w:qFormat/>
    <w:rsid w:val="00E4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992610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60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43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05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05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49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66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9474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9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8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24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5900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8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4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74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08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991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Детский сад</cp:lastModifiedBy>
  <cp:revision>20</cp:revision>
  <dcterms:created xsi:type="dcterms:W3CDTF">2023-03-14T09:59:00Z</dcterms:created>
  <dcterms:modified xsi:type="dcterms:W3CDTF">2024-01-15T11:45:00Z</dcterms:modified>
</cp:coreProperties>
</file>